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55" w:rsidRDefault="00172DFE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DFE">
        <w:rPr>
          <w:rFonts w:ascii="Times New Roman" w:hAnsi="Times New Roman" w:cs="Times New Roman"/>
          <w:b/>
          <w:sz w:val="32"/>
          <w:szCs w:val="32"/>
        </w:rPr>
        <w:t>PRILOG</w:t>
      </w:r>
    </w:p>
    <w:p w:rsidR="00250C24" w:rsidRDefault="00250C24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DFE" w:rsidRDefault="00172DFE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FE">
        <w:rPr>
          <w:rFonts w:ascii="Times New Roman" w:hAnsi="Times New Roman" w:cs="Times New Roman"/>
          <w:b/>
          <w:sz w:val="28"/>
          <w:szCs w:val="28"/>
        </w:rPr>
        <w:t>P</w:t>
      </w:r>
      <w:r w:rsidR="00FB6232">
        <w:rPr>
          <w:rFonts w:ascii="Times New Roman" w:hAnsi="Times New Roman" w:cs="Times New Roman"/>
          <w:b/>
          <w:sz w:val="28"/>
          <w:szCs w:val="28"/>
        </w:rPr>
        <w:t>rikaz</w:t>
      </w:r>
      <w:r w:rsidRPr="00172DFE">
        <w:rPr>
          <w:rFonts w:ascii="Times New Roman" w:hAnsi="Times New Roman" w:cs="Times New Roman"/>
          <w:b/>
          <w:sz w:val="28"/>
          <w:szCs w:val="28"/>
        </w:rPr>
        <w:t xml:space="preserve"> Posredničkih tijela n</w:t>
      </w:r>
      <w:r w:rsidR="00275E9A">
        <w:rPr>
          <w:rFonts w:ascii="Times New Roman" w:hAnsi="Times New Roman" w:cs="Times New Roman"/>
          <w:b/>
          <w:sz w:val="28"/>
          <w:szCs w:val="28"/>
        </w:rPr>
        <w:t>adležnih za provedbu izabranih p</w:t>
      </w:r>
      <w:r w:rsidRPr="00172DFE">
        <w:rPr>
          <w:rFonts w:ascii="Times New Roman" w:hAnsi="Times New Roman" w:cs="Times New Roman"/>
          <w:b/>
          <w:sz w:val="28"/>
          <w:szCs w:val="28"/>
        </w:rPr>
        <w:t>rioriteta ulaganja, po Operativnom programu</w:t>
      </w:r>
    </w:p>
    <w:p w:rsidR="001F769E" w:rsidRDefault="001F769E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5357"/>
        <w:gridCol w:w="3386"/>
        <w:gridCol w:w="3386"/>
      </w:tblGrid>
      <w:tr w:rsidR="001F769E" w:rsidRPr="001F769E" w:rsidTr="001F769E">
        <w:trPr>
          <w:tblHeader/>
        </w:trPr>
        <w:tc>
          <w:tcPr>
            <w:tcW w:w="13892" w:type="dxa"/>
            <w:gridSpan w:val="4"/>
            <w:shd w:val="clear" w:color="auto" w:fill="D9D9D9" w:themeFill="background1" w:themeFillShade="D9"/>
            <w:vAlign w:val="center"/>
          </w:tcPr>
          <w:p w:rsidR="002C16F0" w:rsidRPr="00B35080" w:rsidRDefault="002C16F0" w:rsidP="001F7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080">
              <w:rPr>
                <w:rFonts w:ascii="Times New Roman" w:hAnsi="Times New Roman" w:cs="Times New Roman"/>
                <w:b/>
                <w:sz w:val="24"/>
                <w:szCs w:val="24"/>
              </w:rPr>
              <w:t>Prikaz 1</w:t>
            </w:r>
          </w:p>
          <w:p w:rsidR="002C16F0" w:rsidRPr="00B35080" w:rsidRDefault="002C16F0" w:rsidP="001F7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080">
              <w:rPr>
                <w:rFonts w:ascii="Times New Roman" w:hAnsi="Times New Roman" w:cs="Times New Roman"/>
                <w:b/>
                <w:sz w:val="24"/>
                <w:szCs w:val="24"/>
              </w:rPr>
              <w:t>Operativni program iz područja konkurentnosti i kohezije „Konkurentnost i kohezija</w:t>
            </w:r>
            <w:r w:rsidR="009C2D1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</w:tr>
      <w:tr w:rsidR="001F769E" w:rsidRPr="001F769E" w:rsidTr="008B30C9">
        <w:trPr>
          <w:tblHeader/>
        </w:trPr>
        <w:tc>
          <w:tcPr>
            <w:tcW w:w="1763" w:type="dxa"/>
            <w:shd w:val="clear" w:color="auto" w:fill="D9D9D9" w:themeFill="background1" w:themeFillShade="D9"/>
            <w:vAlign w:val="center"/>
            <w:hideMark/>
          </w:tcPr>
          <w:p w:rsidR="002C16F0" w:rsidRPr="00B35080" w:rsidRDefault="002C16F0" w:rsidP="001F7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080">
              <w:rPr>
                <w:rFonts w:ascii="Times New Roman" w:hAnsi="Times New Roman" w:cs="Times New Roman"/>
                <w:b/>
                <w:sz w:val="24"/>
                <w:szCs w:val="24"/>
              </w:rPr>
              <w:t>Prioritetna os</w:t>
            </w:r>
          </w:p>
        </w:tc>
        <w:tc>
          <w:tcPr>
            <w:tcW w:w="5357" w:type="dxa"/>
            <w:shd w:val="clear" w:color="auto" w:fill="D9D9D9" w:themeFill="background1" w:themeFillShade="D9"/>
            <w:vAlign w:val="center"/>
            <w:hideMark/>
          </w:tcPr>
          <w:p w:rsidR="002C16F0" w:rsidRPr="00B35080" w:rsidRDefault="002C16F0" w:rsidP="001F7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080">
              <w:rPr>
                <w:rFonts w:ascii="Times New Roman" w:hAnsi="Times New Roman" w:cs="Times New Roman"/>
                <w:b/>
                <w:sz w:val="24"/>
                <w:szCs w:val="24"/>
              </w:rPr>
              <w:t>Izabrani prioritet ulaganja</w:t>
            </w:r>
          </w:p>
        </w:tc>
        <w:tc>
          <w:tcPr>
            <w:tcW w:w="3386" w:type="dxa"/>
            <w:shd w:val="clear" w:color="auto" w:fill="D9D9D9" w:themeFill="background1" w:themeFillShade="D9"/>
            <w:vAlign w:val="center"/>
            <w:hideMark/>
          </w:tcPr>
          <w:p w:rsidR="002C16F0" w:rsidRPr="00B35080" w:rsidRDefault="002C16F0" w:rsidP="001F7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080">
              <w:rPr>
                <w:rFonts w:ascii="Times New Roman" w:hAnsi="Times New Roman" w:cs="Times New Roman"/>
                <w:b/>
                <w:sz w:val="24"/>
                <w:szCs w:val="24"/>
              </w:rPr>
              <w:t>Posredničko tijelo razine 1</w:t>
            </w:r>
          </w:p>
        </w:tc>
        <w:tc>
          <w:tcPr>
            <w:tcW w:w="3386" w:type="dxa"/>
            <w:shd w:val="clear" w:color="auto" w:fill="D9D9D9" w:themeFill="background1" w:themeFillShade="D9"/>
            <w:vAlign w:val="center"/>
            <w:hideMark/>
          </w:tcPr>
          <w:p w:rsidR="002C16F0" w:rsidRPr="00B35080" w:rsidRDefault="002C16F0" w:rsidP="001F7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080">
              <w:rPr>
                <w:rFonts w:ascii="Times New Roman" w:hAnsi="Times New Roman" w:cs="Times New Roman"/>
                <w:b/>
                <w:sz w:val="24"/>
                <w:szCs w:val="24"/>
              </w:rPr>
              <w:t>Posredničko tijelo razine 2</w:t>
            </w:r>
          </w:p>
        </w:tc>
      </w:tr>
      <w:tr w:rsidR="001F769E" w:rsidRPr="001F769E" w:rsidTr="008B30C9">
        <w:trPr>
          <w:trHeight w:val="276"/>
        </w:trPr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Jačanje gospodarstva primjenom znanja, istraživanja i inovacija</w:t>
            </w:r>
          </w:p>
        </w:tc>
        <w:tc>
          <w:tcPr>
            <w:tcW w:w="5357" w:type="dxa"/>
            <w:vMerge w:val="restart"/>
            <w:shd w:val="clear" w:color="auto" w:fill="auto"/>
            <w:vAlign w:val="center"/>
            <w:hideMark/>
          </w:tcPr>
          <w:p w:rsidR="002C16F0" w:rsidRPr="008B30C9" w:rsidRDefault="007F1F3A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Unapređenje infrastrukture i kapaciteta za istraživanja i inovacije kako bi se razvila izvrsnost u istraživanju i inovacijama te promicali centri za usavršavanje vještina, posebno oni od europskog interesa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2C16F0" w:rsidRPr="008B30C9" w:rsidRDefault="00C177EB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znanosti, obrazovanja i sporta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6772C3" w:rsidRPr="008B30C9" w:rsidRDefault="006772C3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Središnja agencija za financiranje i ugovaranje</w:t>
            </w:r>
          </w:p>
          <w:p w:rsidR="002C16F0" w:rsidRPr="008B30C9" w:rsidRDefault="006772C3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Agencija za strukovno obrazovanje i obrazovanje odraslih (</w:t>
            </w:r>
            <w:r w:rsidR="00B35080" w:rsidRPr="008B30C9">
              <w:rPr>
                <w:rFonts w:ascii="Times New Roman" w:hAnsi="Times New Roman" w:cs="Times New Roman"/>
                <w:sz w:val="24"/>
                <w:szCs w:val="24"/>
              </w:rPr>
              <w:t>Ministarstvo znanosti, obrazovanja i sporta</w:t>
            </w: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769E" w:rsidRPr="001F769E" w:rsidTr="008B30C9">
        <w:trPr>
          <w:trHeight w:val="276"/>
        </w:trPr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vMerge/>
            <w:shd w:val="clear" w:color="auto" w:fill="auto"/>
            <w:vAlign w:val="center"/>
            <w:hideMark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1F769E" w:rsidRPr="001F769E" w:rsidTr="008B30C9">
        <w:trPr>
          <w:trHeight w:val="1331"/>
        </w:trPr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B74C3B" w:rsidRPr="008B30C9" w:rsidRDefault="00B74C3B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B74C3B" w:rsidRPr="008B30C9" w:rsidRDefault="00B74C3B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Promicanje poslovnog ulaganja u istraživanja i inovacije, razvijanjem poveznica i sinergija između poduzeća, centara za istraživanja i razvoj te sektora visokog obrazovanja</w:t>
            </w:r>
            <w:r w:rsidR="007425DF"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7425DF" w:rsidRPr="008B30C9">
              <w:rPr>
                <w:rFonts w:ascii="Times New Roman" w:hAnsi="Times New Roman" w:cs="Times New Roman"/>
                <w:sz w:val="24"/>
                <w:szCs w:val="24"/>
              </w:rPr>
              <w:t xml:space="preserve">osobito promicanjem ulaganja u razvoj proizvoda i usluga, prijenosa tehnologije, društvene inovacije, ekološke inovacije, aplikacija javne službe, poticanja potražnje, umrežavanja, </w:t>
            </w:r>
            <w:proofErr w:type="spellStart"/>
            <w:r w:rsidR="007425DF" w:rsidRPr="008B30C9">
              <w:rPr>
                <w:rFonts w:ascii="Times New Roman" w:hAnsi="Times New Roman" w:cs="Times New Roman"/>
                <w:sz w:val="24"/>
                <w:szCs w:val="24"/>
              </w:rPr>
              <w:t>klastera</w:t>
            </w:r>
            <w:proofErr w:type="spellEnd"/>
            <w:r w:rsidR="007425DF" w:rsidRPr="008B30C9">
              <w:rPr>
                <w:rFonts w:ascii="Times New Roman" w:hAnsi="Times New Roman" w:cs="Times New Roman"/>
                <w:sz w:val="24"/>
                <w:szCs w:val="24"/>
              </w:rPr>
              <w:t xml:space="preserve"> i otvorenih inovacija mudrom specijalizacijom, te podupiranjem tehnološkog i primijenjenog istraživanja, probnih linija, radnji za rano odobravanje proizvoda, naprednih mogućnosti proizvodnje i prvih serija, osobito u glavnim tehnologijama koje pružaju mogućnosti te širenja tehnologija u opće svrhe;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74C3B" w:rsidRPr="008B30C9" w:rsidRDefault="001052E1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gospodarstva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6772C3" w:rsidRPr="008B30C9" w:rsidRDefault="006772C3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Hrvatska agencija za malo gospodarstvo, inovacije i investicije</w:t>
            </w:r>
          </w:p>
          <w:p w:rsidR="006772C3" w:rsidRPr="008B30C9" w:rsidRDefault="006772C3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Središnja agencija za financiranje i ugovaranje</w:t>
            </w:r>
          </w:p>
          <w:p w:rsidR="00B74C3B" w:rsidRPr="008B30C9" w:rsidRDefault="00B74C3B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1F769E" w:rsidRPr="001F769E" w:rsidTr="008B30C9">
        <w:trPr>
          <w:trHeight w:val="276"/>
        </w:trPr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Poboljšanje dostupnosti i korištenja ICT tehnologija</w:t>
            </w:r>
          </w:p>
        </w:tc>
        <w:tc>
          <w:tcPr>
            <w:tcW w:w="5357" w:type="dxa"/>
            <w:vMerge w:val="restart"/>
            <w:shd w:val="clear" w:color="auto" w:fill="auto"/>
            <w:vAlign w:val="center"/>
            <w:hideMark/>
          </w:tcPr>
          <w:p w:rsidR="00536697" w:rsidRPr="008B30C9" w:rsidRDefault="00536697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Širenje dostupnosti širokopojasne veze i uvođenja mreža visokih brzina te podupiranje usvajanja novih tehnologija i mreža za digitalno gospodarstvo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2C16F0" w:rsidRPr="008B30C9" w:rsidRDefault="001052E1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Hrvatska regulatorna agencija za mrežne djelatnosti (HAKOM)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6772C3" w:rsidRPr="008B30C9" w:rsidRDefault="006772C3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Središnja agencija za financiranje i ugovaranje</w:t>
            </w:r>
          </w:p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9E" w:rsidRPr="001F769E" w:rsidTr="008B30C9">
        <w:trPr>
          <w:trHeight w:val="276"/>
        </w:trPr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vMerge/>
            <w:shd w:val="clear" w:color="auto" w:fill="auto"/>
            <w:vAlign w:val="center"/>
            <w:hideMark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F769E" w:rsidRPr="001F769E" w:rsidTr="008B30C9">
        <w:trPr>
          <w:trHeight w:val="276"/>
        </w:trPr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vMerge w:val="restart"/>
            <w:shd w:val="clear" w:color="auto" w:fill="auto"/>
            <w:vAlign w:val="center"/>
            <w:hideMark/>
          </w:tcPr>
          <w:p w:rsidR="00536697" w:rsidRPr="008B30C9" w:rsidRDefault="00536697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Jačanje aplikacija informacijskih i komunikacijskih tehnologija za e-vladu, e-učenje, e-uključenost, e-kulturu i e-zdravlje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2C16F0" w:rsidRPr="008B30C9" w:rsidRDefault="001052E1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regionalnoga r</w:t>
            </w:r>
            <w:r w:rsidR="004612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azvoja i fondova Europske unije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6772C3" w:rsidRPr="008B30C9" w:rsidRDefault="006772C3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Središnja agencija za financiranje i ugovaranje</w:t>
            </w:r>
          </w:p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9E" w:rsidRPr="001F769E" w:rsidTr="008B30C9">
        <w:trPr>
          <w:trHeight w:val="590"/>
        </w:trPr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vMerge/>
            <w:shd w:val="clear" w:color="auto" w:fill="auto"/>
            <w:vAlign w:val="center"/>
            <w:hideMark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F769E" w:rsidRPr="001F769E" w:rsidTr="008B30C9">
        <w:trPr>
          <w:trHeight w:val="1184"/>
        </w:trPr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536697" w:rsidRPr="008B30C9" w:rsidRDefault="00536697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Poslovna konkurentnost</w:t>
            </w:r>
          </w:p>
          <w:p w:rsidR="00536697" w:rsidRPr="008B30C9" w:rsidRDefault="00536697" w:rsidP="008B30C9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536697" w:rsidRPr="008B30C9" w:rsidRDefault="00536697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Promicanje poduzetništva, posebno olakšavajući ekonomsko iskorištavanje novih ideja i poticanje stvaranja novih poduzeća, uključujući putem poslovnih inkubatora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536697" w:rsidRPr="008B30C9" w:rsidRDefault="001052E1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poduzetništva i obrta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6772C3" w:rsidRPr="008B30C9" w:rsidRDefault="006772C3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Hrvatska agencija za malo gospodarstvo, inovacije i investicije</w:t>
            </w:r>
          </w:p>
          <w:p w:rsidR="00536697" w:rsidRPr="008B30C9" w:rsidRDefault="00536697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F769E" w:rsidRPr="001F769E" w:rsidTr="008B30C9">
        <w:trPr>
          <w:trHeight w:val="838"/>
        </w:trPr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536697" w:rsidRPr="008B30C9" w:rsidRDefault="00536697" w:rsidP="008B30C9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536697" w:rsidRPr="008B30C9" w:rsidRDefault="00536697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Podupiranje kapaciteta MSP-ova za rast na regionalnim, nacionalnim i međunarodnim tržištima te za sudjelovanje u inovacijskim procesima</w:t>
            </w: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536697" w:rsidRPr="008B30C9" w:rsidRDefault="00536697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536697" w:rsidRPr="008B30C9" w:rsidRDefault="00536697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9E" w:rsidRPr="001F769E" w:rsidTr="008B30C9"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B74C3B" w:rsidRPr="008B30C9" w:rsidRDefault="00B74C3B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Promicanje energetske učinkovitosti i obnovljivih izvora energije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B74C3B" w:rsidRPr="008B30C9" w:rsidRDefault="00B74C3B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Podupiranje energetske učinkovitosti i korištenje  obnovljivih izvora energije u poduzećima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74C3B" w:rsidRPr="008B30C9" w:rsidRDefault="001052E1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gospodarstva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B74C3B" w:rsidRPr="008B30C9" w:rsidRDefault="006772C3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Fond za zaštitu okoliša i energetsku učinkovitost</w:t>
            </w:r>
          </w:p>
        </w:tc>
      </w:tr>
      <w:tr w:rsidR="001F769E" w:rsidRPr="001F769E" w:rsidTr="008B30C9">
        <w:trPr>
          <w:trHeight w:val="1134"/>
        </w:trPr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B74C3B" w:rsidRPr="008B30C9" w:rsidRDefault="00B74C3B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B74C3B" w:rsidRPr="008B30C9" w:rsidRDefault="00B74C3B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Podupiranje energetske učinkovitosti, pametnog upravljanja energijom i korištenje obnovljivih izvora energije javnoj infrastrukturi, uključujući javne zgrade, i u stambenom sektoru stambeni sektor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74C3B" w:rsidRPr="008B30C9" w:rsidRDefault="001052E1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graditeljstva i prostornog uređenja</w:t>
            </w: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B74C3B" w:rsidRPr="008B30C9" w:rsidRDefault="00B74C3B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9E" w:rsidRPr="001F769E" w:rsidTr="008B30C9">
        <w:trPr>
          <w:trHeight w:val="276"/>
        </w:trPr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vMerge w:val="restart"/>
            <w:shd w:val="clear" w:color="auto" w:fill="auto"/>
            <w:vAlign w:val="center"/>
            <w:hideMark/>
          </w:tcPr>
          <w:p w:rsidR="00B74C3B" w:rsidRPr="008B30C9" w:rsidRDefault="00536697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i provedba pametnih sustava distribucije koji djeluju pri niskim i srednjim razinama napona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2C16F0" w:rsidRPr="008B30C9" w:rsidRDefault="001052E1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gospodarstva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2C16F0" w:rsidRPr="008B30C9" w:rsidRDefault="006772C3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gospodarstva</w:t>
            </w:r>
          </w:p>
        </w:tc>
      </w:tr>
      <w:tr w:rsidR="001F769E" w:rsidRPr="001F769E" w:rsidTr="008B30C9">
        <w:trPr>
          <w:trHeight w:val="276"/>
        </w:trPr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vMerge/>
            <w:shd w:val="clear" w:color="auto" w:fill="auto"/>
            <w:vAlign w:val="center"/>
            <w:hideMark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2C16F0" w:rsidRPr="008B30C9" w:rsidRDefault="002C16F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1F769E" w:rsidRPr="001F769E" w:rsidTr="008B30C9">
        <w:trPr>
          <w:trHeight w:val="848"/>
        </w:trPr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635FC7" w:rsidRPr="008B30C9" w:rsidRDefault="00635FC7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Održivi razvoj i prilagodba klimatskim promjenama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635FC7" w:rsidRPr="008B30C9" w:rsidRDefault="00635FC7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Podupiranje ulaganja za prilagodbu na klimatske promjene,  uključujući pristupe temeljene na ekosustavu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635FC7" w:rsidRPr="008B30C9" w:rsidRDefault="001052E1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zaštite okoliša i prirode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635FC7" w:rsidRPr="008B30C9" w:rsidRDefault="006772C3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Fond za zaštitu okoliša i energetsku učinkovitost</w:t>
            </w:r>
          </w:p>
        </w:tc>
      </w:tr>
      <w:tr w:rsidR="001F769E" w:rsidRPr="001F769E" w:rsidTr="008B30C9"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635FC7" w:rsidRPr="008B30C9" w:rsidRDefault="00635FC7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635FC7" w:rsidRPr="008B30C9" w:rsidRDefault="00635FC7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Promicanje ulaganja radi suočavanja sa specifičnim rizicima, osiguravanje spremnosti na katastrofe i razvoj sustava za upravljanje katastrofama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635FC7" w:rsidRPr="008B30C9" w:rsidRDefault="001052E1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poljoprivrede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635FC7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Hrvatske vode</w:t>
            </w:r>
          </w:p>
        </w:tc>
      </w:tr>
      <w:tr w:rsidR="007425DF" w:rsidRPr="001F769E" w:rsidTr="008B30C9">
        <w:trPr>
          <w:trHeight w:val="1104"/>
        </w:trPr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okoliša i održivost resursa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Ulaganje u sektor otpada kako bi se ispunili zahtjevi pravne stečevine Unije u području okoliša i zadovoljile potrebe koje su utvrdile države članice za ulaganjem koje nadilazi te zahtjeve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zaštite okoliša i prirode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Fond za zaštitu okoliša i energetsku učinkovitost</w:t>
            </w:r>
          </w:p>
        </w:tc>
      </w:tr>
      <w:tr w:rsidR="007425DF" w:rsidRPr="001F769E" w:rsidTr="008B30C9"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Ulaganje u vodni sektor kako bi ispunili zahtjevi pravne stečevine Unije u području okoliša i zadovoljile potrebe koje su utvrdile države članice za ulaganjem koje nadilazi te zahtjeve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poljoprivrede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Hrvatske vode</w:t>
            </w:r>
          </w:p>
        </w:tc>
      </w:tr>
      <w:tr w:rsidR="007425DF" w:rsidRPr="001F769E" w:rsidTr="008B30C9">
        <w:trPr>
          <w:trHeight w:val="838"/>
        </w:trPr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Očuvanje, zaštita, promicanje i razvoj prirodne i kulturne baštine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regionalnoga razvoja i fondova Europske unije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Središnja agencija za financiranje i ugovaranje</w:t>
            </w:r>
          </w:p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DF" w:rsidRPr="001F769E" w:rsidTr="008B30C9">
        <w:trPr>
          <w:trHeight w:val="838"/>
        </w:trPr>
        <w:tc>
          <w:tcPr>
            <w:tcW w:w="1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i obnova biološke raznolikosti i tla te promicanje usluga eko, uključujući putem mreže NATURA 2000 i „zelenu“ infrastrukturu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zaštite okoliša i prirode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Fond za zaštitu okoliša i energetsku učinkovitost</w:t>
            </w:r>
          </w:p>
        </w:tc>
      </w:tr>
      <w:tr w:rsidR="007425DF" w:rsidRPr="001F769E" w:rsidTr="008B30C9">
        <w:trPr>
          <w:trHeight w:val="756"/>
        </w:trPr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vMerge w:val="restart"/>
            <w:shd w:val="clear" w:color="auto" w:fill="auto"/>
            <w:vAlign w:val="center"/>
            <w:hideMark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Djelovanje u svrhu poboljšanja urbane okoline,  revitalizacije gradova, obnove i dekontaminacije postojećih kapaciteta (uključujući područja u konverziji), smanjenja onečišćenja zraka te promicanja mjere za smanjenje buke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zaštite okoliša i prirode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Fond za zaštitu okoliša i energetsku učinkovitost</w:t>
            </w:r>
          </w:p>
        </w:tc>
      </w:tr>
      <w:tr w:rsidR="007425DF" w:rsidRPr="001F769E" w:rsidTr="008B30C9">
        <w:tc>
          <w:tcPr>
            <w:tcW w:w="1763" w:type="dxa"/>
            <w:vMerge/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vMerge/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regionalnoga razvoja i fondova Europske unije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Središnja agencija za financiranje i ugovaranje</w:t>
            </w:r>
          </w:p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</w:tr>
      <w:tr w:rsidR="008B30C9" w:rsidRPr="001F769E" w:rsidTr="009B0CAE">
        <w:trPr>
          <w:trHeight w:val="562"/>
        </w:trPr>
        <w:tc>
          <w:tcPr>
            <w:tcW w:w="176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Povezanost i mobilnost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Podupiranje </w:t>
            </w:r>
            <w:proofErr w:type="spellStart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multimodalnog</w:t>
            </w:r>
            <w:proofErr w:type="spellEnd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jedinstvenog europskog prometnog prostora ulaganjem u TEN-T</w:t>
            </w:r>
          </w:p>
        </w:tc>
        <w:tc>
          <w:tcPr>
            <w:tcW w:w="3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pomorstva, prometa i infrastrukture</w:t>
            </w:r>
          </w:p>
        </w:tc>
        <w:tc>
          <w:tcPr>
            <w:tcW w:w="3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pomorstva, prometa i infrastrukture</w:t>
            </w:r>
          </w:p>
        </w:tc>
      </w:tr>
      <w:tr w:rsidR="008B30C9" w:rsidRPr="001F769E" w:rsidTr="008B30C9"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Poboljšavanje regionalne mobilnosti povezivanjem sekundarnih i tercijarnih čvorišta s infrastrukturom TEN-T-a, uključujući </w:t>
            </w:r>
            <w:proofErr w:type="spellStart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multimodalna</w:t>
            </w:r>
            <w:proofErr w:type="spellEnd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čvorišta</w:t>
            </w: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C9" w:rsidRPr="001F769E" w:rsidTr="008B30C9">
        <w:trPr>
          <w:trHeight w:val="1390"/>
        </w:trPr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Razvoj i unapređenje prometnih sustava prihvatljivih za okoliš, uključujući s niskom razinom buke, i s niskim emisijama CO2, uključujući unutarnje plovne putove i pomorski prijevoz, luke, </w:t>
            </w:r>
            <w:proofErr w:type="spellStart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multimodalne</w:t>
            </w:r>
            <w:proofErr w:type="spellEnd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veze i aerodromsku infrastrukturu, radi promicanja održive regionalne i lokalne mobilnosti</w:t>
            </w: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C9" w:rsidRPr="001F769E" w:rsidTr="008B30C9"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Razvoj i obnova sveobuhvatnih, visokokvalitetnih i </w:t>
            </w:r>
            <w:proofErr w:type="spellStart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interoperabilnih</w:t>
            </w:r>
            <w:proofErr w:type="spellEnd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željezničkih sustava te promicanje mjera za smanjenje buke</w:t>
            </w: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8B30C9" w:rsidRPr="008B30C9" w:rsidRDefault="008B30C9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9E" w:rsidRPr="001F769E" w:rsidTr="008B30C9"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D33898" w:rsidRPr="008B30C9" w:rsidRDefault="00D33898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Socijalno uključivanje i zdravlje</w:t>
            </w: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D33898" w:rsidRPr="008B30C9" w:rsidRDefault="00D33898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Ulaganje u zdravstvenu i socijalnu infrastrukturu što pridonosi nacionalnom, regionalnom i  lokalnom razvoju, smanjujući nejednakosti u zdravstvenom status te prelazak s institucijske skrbi na skrb u zajednici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D33898" w:rsidRPr="008B30C9" w:rsidRDefault="006772C3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regionalnoga razvoja i fondova Europske unije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6772C3" w:rsidRPr="008B30C9" w:rsidRDefault="006772C3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Središnja agencija za financiranje i ugovaranje</w:t>
            </w:r>
          </w:p>
          <w:p w:rsidR="00D33898" w:rsidRPr="008B30C9" w:rsidRDefault="00D33898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9E" w:rsidRPr="001F769E" w:rsidTr="008B30C9">
        <w:tc>
          <w:tcPr>
            <w:tcW w:w="1763" w:type="dxa"/>
            <w:vMerge/>
            <w:shd w:val="clear" w:color="auto" w:fill="auto"/>
            <w:vAlign w:val="center"/>
            <w:hideMark/>
          </w:tcPr>
          <w:p w:rsidR="00D33898" w:rsidRPr="008B30C9" w:rsidRDefault="00D33898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57" w:type="dxa"/>
            <w:shd w:val="clear" w:color="auto" w:fill="auto"/>
            <w:vAlign w:val="center"/>
            <w:hideMark/>
          </w:tcPr>
          <w:p w:rsidR="00D33898" w:rsidRPr="008B30C9" w:rsidRDefault="00D33898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Podrška fizičkoj, ekonomskoj i socijalnoj regeneraciji depriviranih zajednica u urbanim i ruralnim područjima</w:t>
            </w: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D33898" w:rsidRPr="008B30C9" w:rsidRDefault="00D33898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D33898" w:rsidRPr="008B30C9" w:rsidRDefault="00D33898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DF" w:rsidRPr="001F769E" w:rsidTr="008B30C9">
        <w:tc>
          <w:tcPr>
            <w:tcW w:w="1763" w:type="dxa"/>
            <w:shd w:val="clear" w:color="auto" w:fill="auto"/>
            <w:vAlign w:val="center"/>
          </w:tcPr>
          <w:p w:rsidR="007425DF" w:rsidRPr="008B30C9" w:rsidRDefault="006F1FD4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Obrazovanje, stručno osposobljavanje 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 </w:t>
            </w:r>
            <w:proofErr w:type="spellStart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cjeloživotno</w:t>
            </w:r>
            <w:proofErr w:type="spellEnd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učenje</w:t>
            </w:r>
          </w:p>
        </w:tc>
        <w:tc>
          <w:tcPr>
            <w:tcW w:w="5357" w:type="dxa"/>
            <w:shd w:val="clear" w:color="auto" w:fill="auto"/>
            <w:vAlign w:val="center"/>
          </w:tcPr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Ulaganje u obrazovanje, vještine i </w:t>
            </w:r>
            <w:proofErr w:type="spellStart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cjeloživotno</w:t>
            </w:r>
            <w:proofErr w:type="spellEnd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učenje kroz razvoj infrastrukture za obrazovanje i osposobljavanje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425DF" w:rsidRPr="008B30C9" w:rsidRDefault="006F1FD4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regionalnoga razvoja i fondova Europske unije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6F1FD4" w:rsidRPr="008B30C9" w:rsidRDefault="006F1FD4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Središnja agencija za financiranje i ugovaranje</w:t>
            </w:r>
          </w:p>
          <w:p w:rsidR="007425DF" w:rsidRPr="008B30C9" w:rsidRDefault="007425DF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C38B0" w:rsidRDefault="00CC38B0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2" w:rsidRDefault="00343B42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2" w:rsidRDefault="00343B42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2" w:rsidRDefault="00343B42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2" w:rsidRDefault="00343B42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2" w:rsidRDefault="00343B42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2" w:rsidRDefault="00343B42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2" w:rsidRDefault="00343B42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80" w:rsidRDefault="00B35080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80" w:rsidRDefault="00B35080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80" w:rsidRDefault="00B35080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80" w:rsidRDefault="00B35080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80" w:rsidRDefault="00B35080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80" w:rsidRDefault="00B35080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C9" w:rsidRDefault="008B30C9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C9" w:rsidRDefault="008B30C9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C9" w:rsidRDefault="008B30C9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C9" w:rsidRDefault="008B30C9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C9" w:rsidRDefault="008B30C9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C9" w:rsidRDefault="008B30C9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2" w:rsidRDefault="00343B42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83" w:rsidRDefault="00570483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83" w:rsidRDefault="00570483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83" w:rsidRDefault="00570483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2" w:rsidRDefault="00343B42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2" w:rsidRDefault="00343B42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B42" w:rsidRDefault="00343B42" w:rsidP="000D7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76"/>
        <w:gridCol w:w="5921"/>
        <w:gridCol w:w="3402"/>
        <w:gridCol w:w="3898"/>
      </w:tblGrid>
      <w:tr w:rsidR="00E65BEF" w:rsidRPr="00E65BEF" w:rsidTr="001F769E">
        <w:trPr>
          <w:cantSplit/>
          <w:trHeight w:val="20"/>
          <w:tblHeader/>
          <w:jc w:val="center"/>
        </w:trPr>
        <w:tc>
          <w:tcPr>
            <w:tcW w:w="14797" w:type="dxa"/>
            <w:gridSpan w:val="4"/>
            <w:shd w:val="clear" w:color="auto" w:fill="D9D9D9" w:themeFill="background1" w:themeFillShade="D9"/>
            <w:vAlign w:val="center"/>
          </w:tcPr>
          <w:p w:rsidR="007D7500" w:rsidRPr="00B35080" w:rsidRDefault="007D7500" w:rsidP="000D7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Prikaz 2</w:t>
            </w:r>
          </w:p>
          <w:p w:rsidR="00A85B30" w:rsidRPr="00B35080" w:rsidRDefault="007D7500" w:rsidP="0057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5080">
              <w:rPr>
                <w:rFonts w:ascii="Times New Roman" w:hAnsi="Times New Roman" w:cs="Times New Roman"/>
                <w:b/>
                <w:sz w:val="24"/>
                <w:szCs w:val="24"/>
              </w:rPr>
              <w:t>Operativni program iz područja učinkovitih ljudskih potencijala „</w:t>
            </w:r>
            <w:r w:rsidR="00570483">
              <w:rPr>
                <w:rFonts w:ascii="Times New Roman" w:hAnsi="Times New Roman" w:cs="Times New Roman"/>
                <w:b/>
                <w:sz w:val="24"/>
                <w:szCs w:val="24"/>
              </w:rPr>
              <w:t>Učinkoviti</w:t>
            </w:r>
            <w:bookmarkStart w:id="0" w:name="_GoBack"/>
            <w:bookmarkEnd w:id="0"/>
            <w:r w:rsidRPr="00B3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ljudski potencijali“</w:t>
            </w:r>
          </w:p>
        </w:tc>
      </w:tr>
      <w:tr w:rsidR="00E65BEF" w:rsidRPr="00E65BEF" w:rsidTr="00B35080">
        <w:trPr>
          <w:cantSplit/>
          <w:trHeight w:val="20"/>
          <w:tblHeader/>
          <w:jc w:val="center"/>
        </w:trPr>
        <w:tc>
          <w:tcPr>
            <w:tcW w:w="1576" w:type="dxa"/>
            <w:shd w:val="clear" w:color="auto" w:fill="D9D9D9" w:themeFill="background1" w:themeFillShade="D9"/>
            <w:vAlign w:val="center"/>
            <w:hideMark/>
          </w:tcPr>
          <w:p w:rsidR="007D7500" w:rsidRPr="00B35080" w:rsidRDefault="007D7500" w:rsidP="000D7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080">
              <w:rPr>
                <w:rFonts w:ascii="Times New Roman" w:hAnsi="Times New Roman" w:cs="Times New Roman"/>
                <w:b/>
                <w:sz w:val="24"/>
                <w:szCs w:val="24"/>
              </w:rPr>
              <w:t>Prioritetna os</w:t>
            </w:r>
          </w:p>
        </w:tc>
        <w:tc>
          <w:tcPr>
            <w:tcW w:w="5921" w:type="dxa"/>
            <w:shd w:val="clear" w:color="auto" w:fill="D9D9D9" w:themeFill="background1" w:themeFillShade="D9"/>
            <w:vAlign w:val="center"/>
            <w:hideMark/>
          </w:tcPr>
          <w:p w:rsidR="007D7500" w:rsidRPr="00B35080" w:rsidRDefault="007D7500" w:rsidP="000D7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080">
              <w:rPr>
                <w:rFonts w:ascii="Times New Roman" w:hAnsi="Times New Roman" w:cs="Times New Roman"/>
                <w:b/>
                <w:sz w:val="24"/>
                <w:szCs w:val="24"/>
              </w:rPr>
              <w:t>Izabrani prioritet ulaganja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7D7500" w:rsidRPr="00B35080" w:rsidRDefault="007D7500" w:rsidP="000D7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080">
              <w:rPr>
                <w:rFonts w:ascii="Times New Roman" w:hAnsi="Times New Roman" w:cs="Times New Roman"/>
                <w:b/>
                <w:sz w:val="24"/>
                <w:szCs w:val="24"/>
              </w:rPr>
              <w:t>Posredničko tijelo razine 1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  <w:hideMark/>
          </w:tcPr>
          <w:p w:rsidR="007D7500" w:rsidRPr="00B35080" w:rsidRDefault="007D7500" w:rsidP="000D7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080">
              <w:rPr>
                <w:rFonts w:ascii="Times New Roman" w:hAnsi="Times New Roman" w:cs="Times New Roman"/>
                <w:b/>
                <w:sz w:val="24"/>
                <w:szCs w:val="24"/>
              </w:rPr>
              <w:t>Posredničko tijelo razine 2</w:t>
            </w:r>
          </w:p>
        </w:tc>
      </w:tr>
      <w:tr w:rsidR="001F769E" w:rsidRPr="008B30C9" w:rsidTr="00B35080">
        <w:trPr>
          <w:cantSplit/>
          <w:trHeight w:val="20"/>
          <w:jc w:val="center"/>
        </w:trPr>
        <w:tc>
          <w:tcPr>
            <w:tcW w:w="1576" w:type="dxa"/>
            <w:vMerge w:val="restar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Visoka </w:t>
            </w:r>
            <w:proofErr w:type="spellStart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zapošljivost</w:t>
            </w:r>
            <w:proofErr w:type="spellEnd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mobilnost radne snage</w:t>
            </w:r>
          </w:p>
          <w:p w:rsidR="001F769E" w:rsidRPr="008B30C9" w:rsidRDefault="001F769E" w:rsidP="008B30C9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921" w:type="dxa"/>
            <w:vMerge w:val="restart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Pristup zapošljavanju za tražitelje zaposlenja i neaktivnih osoba, uključujući i lokalnih inicijativa za zapošljavanje i podršku za mobilnost radne snage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rada i mirovinskog sustava, </w:t>
            </w: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Hrvatski zavod za zapošljavanje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389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 xml:space="preserve">Hrvatski zavod za zapošljavanje 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(Ministarstvo rada i mirovinskog sustava)</w:t>
            </w:r>
          </w:p>
        </w:tc>
      </w:tr>
      <w:tr w:rsidR="001F769E" w:rsidRPr="008B30C9" w:rsidTr="00B35080">
        <w:trPr>
          <w:cantSplit/>
          <w:trHeight w:val="20"/>
          <w:jc w:val="center"/>
        </w:trPr>
        <w:tc>
          <w:tcPr>
            <w:tcW w:w="1576" w:type="dxa"/>
            <w:vMerge/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21" w:type="dxa"/>
            <w:vMerge/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rada i mirovinskog sustava,</w:t>
            </w:r>
          </w:p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poduzetništva i obrta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 xml:space="preserve">Hrvatski zavod za zapošljavanje 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(Ministarstvo rada i mirovinskog sustava)</w:t>
            </w:r>
          </w:p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Hrvatska agencija za malo gospodarstvo, inovacije i investicije</w:t>
            </w:r>
          </w:p>
        </w:tc>
      </w:tr>
      <w:tr w:rsidR="001F769E" w:rsidRPr="008B30C9" w:rsidTr="00B35080">
        <w:trPr>
          <w:cantSplit/>
          <w:trHeight w:val="20"/>
          <w:jc w:val="center"/>
        </w:trPr>
        <w:tc>
          <w:tcPr>
            <w:tcW w:w="1576" w:type="dxa"/>
            <w:vMerge/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21" w:type="dxa"/>
            <w:vMerge/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rada i mirovinskog sustava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 xml:space="preserve">Hrvatski zavod za zapošljavanje 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(Ministarstvo rada i mirovinskog sustava)</w:t>
            </w:r>
          </w:p>
        </w:tc>
      </w:tr>
      <w:tr w:rsidR="001F769E" w:rsidRPr="008B30C9" w:rsidTr="00B35080">
        <w:trPr>
          <w:cantSplit/>
          <w:trHeight w:val="20"/>
          <w:jc w:val="center"/>
        </w:trPr>
        <w:tc>
          <w:tcPr>
            <w:tcW w:w="1576" w:type="dxa"/>
            <w:vMerge/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21" w:type="dxa"/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Održiva integracija mladih ljudi posebno onih koji nisu u radnom odnosu, obrazovanju i procesu osposobljavanja za tržište rada (NEET)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rada i mirovinskog sustava</w:t>
            </w:r>
          </w:p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Hrvatski zavod za zapošljavanje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 xml:space="preserve">Hrvatski zavod za zapošljavanje 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(Ministarstvo rada i mirovinskog sustava)</w:t>
            </w:r>
          </w:p>
        </w:tc>
      </w:tr>
      <w:tr w:rsidR="001F769E" w:rsidRPr="008B30C9" w:rsidTr="00B35080">
        <w:trPr>
          <w:cantSplit/>
          <w:trHeight w:val="1413"/>
          <w:jc w:val="center"/>
        </w:trPr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21" w:type="dxa"/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Modernizacija i jačanje institucija tržišta rada, uključujući i aktivnosti na unapređenju transnacionalne mobilnosti radne snage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rada i mirovinskog sustava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 xml:space="preserve">Hrvatski zavod za zapošljavanje 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(Ministarstvo rada i mirovinskog sustava)</w:t>
            </w:r>
          </w:p>
        </w:tc>
      </w:tr>
      <w:tr w:rsidR="001F769E" w:rsidRPr="008B30C9" w:rsidTr="00B35080">
        <w:trPr>
          <w:cantSplit/>
          <w:trHeight w:val="20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Socijalno uključivanje</w:t>
            </w:r>
          </w:p>
        </w:tc>
        <w:tc>
          <w:tcPr>
            <w:tcW w:w="59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Aktivno uključivanje s naglaskom na poboljšanje </w:t>
            </w:r>
            <w:proofErr w:type="spellStart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zapošljivosti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socijalne politike i mladih</w:t>
            </w:r>
          </w:p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Hrvatski zavod za zapošljavanje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Hrvatski zavod za zapošljavanje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(Ministarstvo rada i mirovinskog sustava)</w:t>
            </w:r>
          </w:p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acionalna zaklada za razvoj civilnog društva</w:t>
            </w:r>
          </w:p>
        </w:tc>
      </w:tr>
      <w:tr w:rsidR="001F769E" w:rsidRPr="008B30C9" w:rsidTr="00B35080">
        <w:trPr>
          <w:cantSplit/>
          <w:trHeight w:val="20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Jačanje pristupa dostupnim, održivim i visokokvalitetnim uslugama, uključujući zdravstvenu skrb i socijalne usluge od općeg interesa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socijalne politike i mladih</w:t>
            </w:r>
          </w:p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zdravlja</w:t>
            </w:r>
          </w:p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turizma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 xml:space="preserve">Hrvatski zavod za zapošljavanje 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(Ministarstvo rada i mirovinskog sustava)</w:t>
            </w:r>
          </w:p>
        </w:tc>
      </w:tr>
      <w:tr w:rsidR="001F769E" w:rsidRPr="008B30C9" w:rsidTr="00B35080">
        <w:trPr>
          <w:cantSplit/>
          <w:trHeight w:val="20"/>
          <w:jc w:val="center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2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Promocija socijalnog poduzetništva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rada i mirovinskog sustava</w:t>
            </w:r>
          </w:p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socijalne politike i mladih</w:t>
            </w:r>
          </w:p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poduzetništva i obrta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Nacionalna zaklada za razvoj civilnog društva</w:t>
            </w:r>
          </w:p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Hrvatska agencija za malo gospodarstvo, inovacije i investicije</w:t>
            </w:r>
          </w:p>
        </w:tc>
      </w:tr>
      <w:tr w:rsidR="001F769E" w:rsidRPr="008B30C9" w:rsidTr="00B35080">
        <w:trPr>
          <w:cantSplit/>
          <w:trHeight w:val="20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Kvalitetni sustavi obrazovanja i </w:t>
            </w:r>
            <w:proofErr w:type="spellStart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cjeloživotnog</w:t>
            </w:r>
            <w:proofErr w:type="spellEnd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učenja</w:t>
            </w:r>
          </w:p>
        </w:tc>
        <w:tc>
          <w:tcPr>
            <w:tcW w:w="5921" w:type="dxa"/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Ulaganje u obrazovanje, osposobljavanje i strukovno osposobljavanje s ciljem stjecanja vještina te </w:t>
            </w:r>
            <w:proofErr w:type="spellStart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cjeloživotno</w:t>
            </w:r>
            <w:proofErr w:type="spellEnd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učenje razvijanjem infrastrukture za obrazovanje i osposobljavanje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znanosti, obrazovanja i sporta</w:t>
            </w:r>
          </w:p>
        </w:tc>
        <w:tc>
          <w:tcPr>
            <w:tcW w:w="3898" w:type="dxa"/>
            <w:vMerge w:val="restart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Agencija za strukovno obrazovanje i obrazovanje odraslih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znanosti, obrazovanja i sporta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1F769E" w:rsidRPr="008B30C9" w:rsidTr="00B35080">
        <w:trPr>
          <w:cantSplit/>
          <w:trHeight w:val="1380"/>
          <w:jc w:val="center"/>
        </w:trPr>
        <w:tc>
          <w:tcPr>
            <w:tcW w:w="157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2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Prevencija i smanjenje ranog napuštanja školovanja i promicanje jednakog pristupa kvalitetnom predškolskom, osnovnoškolskom i srednjoškolskom obrazovanje</w:t>
            </w:r>
          </w:p>
        </w:tc>
        <w:tc>
          <w:tcPr>
            <w:tcW w:w="340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9E" w:rsidRPr="008B30C9" w:rsidTr="00B35080">
        <w:trPr>
          <w:cantSplit/>
          <w:trHeight w:val="20"/>
          <w:jc w:val="center"/>
        </w:trPr>
        <w:tc>
          <w:tcPr>
            <w:tcW w:w="1576" w:type="dxa"/>
            <w:vMerge/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21" w:type="dxa"/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Poboljšanje kvalitete, efikasnosti i otvorenosti visokog obrazovanja s ciljem povećanja razine participacije i postignuća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9E" w:rsidRPr="008B30C9" w:rsidTr="00B35080">
        <w:trPr>
          <w:cantSplit/>
          <w:trHeight w:val="20"/>
          <w:jc w:val="center"/>
        </w:trPr>
        <w:tc>
          <w:tcPr>
            <w:tcW w:w="157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21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Poboljšanje pristupa </w:t>
            </w:r>
            <w:proofErr w:type="spellStart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cjeloživotnom</w:t>
            </w:r>
            <w:proofErr w:type="spellEnd"/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učenju, unaprjeđenje vještina i kompetencija radne snage te povećanje relevantnosti sustava obrazovanja i usavršavanja na tržištu rada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znanosti, obrazovanja i sporta</w:t>
            </w:r>
          </w:p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turizma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Agencija za strukovno obrazovanje i obrazovanje odraslih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Ministarstvo znanosti, obrazovanja i sporta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1F769E" w:rsidRPr="008B30C9" w:rsidTr="00B35080">
        <w:trPr>
          <w:cantSplit/>
          <w:trHeight w:val="1385"/>
          <w:jc w:val="center"/>
        </w:trPr>
        <w:tc>
          <w:tcPr>
            <w:tcW w:w="15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Pametna administracija</w:t>
            </w:r>
          </w:p>
        </w:tc>
        <w:tc>
          <w:tcPr>
            <w:tcW w:w="5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Ulaganje u institucionalne kapacitete i učinkovitost javne uprave i javnih usluga s naglaskom na reforme, bolju regulativu i dobro upravljanje 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35080" w:rsidRPr="008B30C9" w:rsidRDefault="00B35080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rada i mirovinskog sustava</w:t>
            </w:r>
          </w:p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Hrvatski zavod za zapošljavanje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(Ministarstvo rada i mirovinskog sustava)</w:t>
            </w:r>
          </w:p>
        </w:tc>
      </w:tr>
      <w:tr w:rsidR="001F769E" w:rsidRPr="008B30C9" w:rsidTr="00B35080">
        <w:trPr>
          <w:cantSplit/>
          <w:trHeight w:val="20"/>
          <w:jc w:val="center"/>
        </w:trPr>
        <w:tc>
          <w:tcPr>
            <w:tcW w:w="15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  <w:hideMark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Izgradnja kapaciteta dionika u provedbi zapošljavanja, obrazovanja, socijalnih politika i sektorskih i teritorijalnih paktova za mobilizaciju reformi na nacionalnoj, regionalnoj i lokalnoj razini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rada i mirovinskog sustava</w:t>
            </w:r>
          </w:p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Ured Vlade Republike Hrvatske  za udruge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Nacionalna zaklada za razvoj civilnog društva</w:t>
            </w:r>
          </w:p>
          <w:p w:rsidR="001F769E" w:rsidRPr="008B30C9" w:rsidRDefault="001F769E" w:rsidP="008B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30C9">
              <w:rPr>
                <w:rFonts w:ascii="Times New Roman" w:hAnsi="Times New Roman" w:cs="Times New Roman"/>
                <w:sz w:val="24"/>
                <w:szCs w:val="24"/>
              </w:rPr>
              <w:t>Hrvatski zavod za zapošljavanje</w:t>
            </w:r>
            <w:r w:rsidRPr="008B30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(Ministarstvo rada i mirovinskog sustava)</w:t>
            </w:r>
          </w:p>
        </w:tc>
      </w:tr>
    </w:tbl>
    <w:p w:rsidR="00CC38B0" w:rsidRPr="008B30C9" w:rsidRDefault="00CC38B0" w:rsidP="008B30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38B0" w:rsidRPr="008B30C9" w:rsidSect="001F76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18" w:rsidRDefault="00451018" w:rsidP="00172DFE">
      <w:pPr>
        <w:spacing w:after="0" w:line="240" w:lineRule="auto"/>
      </w:pPr>
      <w:r>
        <w:separator/>
      </w:r>
    </w:p>
  </w:endnote>
  <w:endnote w:type="continuationSeparator" w:id="0">
    <w:p w:rsidR="00451018" w:rsidRDefault="00451018" w:rsidP="0017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18" w:rsidRDefault="00451018" w:rsidP="00172DFE">
      <w:pPr>
        <w:spacing w:after="0" w:line="240" w:lineRule="auto"/>
      </w:pPr>
      <w:r>
        <w:separator/>
      </w:r>
    </w:p>
  </w:footnote>
  <w:footnote w:type="continuationSeparator" w:id="0">
    <w:p w:rsidR="00451018" w:rsidRDefault="00451018" w:rsidP="0017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F5D"/>
    <w:multiLevelType w:val="hybridMultilevel"/>
    <w:tmpl w:val="C2A00E44"/>
    <w:lvl w:ilvl="0" w:tplc="413ACF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51262"/>
    <w:multiLevelType w:val="hybridMultilevel"/>
    <w:tmpl w:val="8346AC8E"/>
    <w:lvl w:ilvl="0" w:tplc="B29820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50E1"/>
    <w:multiLevelType w:val="hybridMultilevel"/>
    <w:tmpl w:val="812631AC"/>
    <w:lvl w:ilvl="0" w:tplc="3B8E43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62729"/>
    <w:multiLevelType w:val="hybridMultilevel"/>
    <w:tmpl w:val="86141CCA"/>
    <w:lvl w:ilvl="0" w:tplc="C6D0D1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51962"/>
    <w:multiLevelType w:val="hybridMultilevel"/>
    <w:tmpl w:val="ACBE9CE8"/>
    <w:lvl w:ilvl="0" w:tplc="82B265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E7299"/>
    <w:multiLevelType w:val="hybridMultilevel"/>
    <w:tmpl w:val="9A38BF7E"/>
    <w:lvl w:ilvl="0" w:tplc="B5DE83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30F24"/>
    <w:multiLevelType w:val="hybridMultilevel"/>
    <w:tmpl w:val="01C8B00C"/>
    <w:lvl w:ilvl="0" w:tplc="1E062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A5416"/>
    <w:multiLevelType w:val="hybridMultilevel"/>
    <w:tmpl w:val="DA0EE7C0"/>
    <w:lvl w:ilvl="0" w:tplc="47CA7B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F7864"/>
    <w:multiLevelType w:val="hybridMultilevel"/>
    <w:tmpl w:val="8F02B3AC"/>
    <w:lvl w:ilvl="0" w:tplc="A434DC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B17D4"/>
    <w:multiLevelType w:val="hybridMultilevel"/>
    <w:tmpl w:val="837A4546"/>
    <w:lvl w:ilvl="0" w:tplc="E05A6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64FCD"/>
    <w:multiLevelType w:val="hybridMultilevel"/>
    <w:tmpl w:val="B8D08796"/>
    <w:lvl w:ilvl="0" w:tplc="044E90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FE"/>
    <w:rsid w:val="00003DE7"/>
    <w:rsid w:val="00007989"/>
    <w:rsid w:val="00017191"/>
    <w:rsid w:val="000229A4"/>
    <w:rsid w:val="000234A0"/>
    <w:rsid w:val="000822AC"/>
    <w:rsid w:val="00082957"/>
    <w:rsid w:val="00093CD3"/>
    <w:rsid w:val="000D74C9"/>
    <w:rsid w:val="00101BAB"/>
    <w:rsid w:val="001052E1"/>
    <w:rsid w:val="00111E4E"/>
    <w:rsid w:val="00112AEF"/>
    <w:rsid w:val="0012613C"/>
    <w:rsid w:val="001358F5"/>
    <w:rsid w:val="00141949"/>
    <w:rsid w:val="00172DFE"/>
    <w:rsid w:val="00180DB3"/>
    <w:rsid w:val="001836A9"/>
    <w:rsid w:val="001B4092"/>
    <w:rsid w:val="001B53A7"/>
    <w:rsid w:val="001F21CA"/>
    <w:rsid w:val="001F769E"/>
    <w:rsid w:val="00211D7C"/>
    <w:rsid w:val="00233194"/>
    <w:rsid w:val="00250C24"/>
    <w:rsid w:val="00254607"/>
    <w:rsid w:val="00255DAB"/>
    <w:rsid w:val="00261ACD"/>
    <w:rsid w:val="00275E9A"/>
    <w:rsid w:val="002865E5"/>
    <w:rsid w:val="0029306C"/>
    <w:rsid w:val="002B0B85"/>
    <w:rsid w:val="002B4305"/>
    <w:rsid w:val="002C16F0"/>
    <w:rsid w:val="002F54A8"/>
    <w:rsid w:val="00321CE4"/>
    <w:rsid w:val="00343B42"/>
    <w:rsid w:val="003531EA"/>
    <w:rsid w:val="003569FC"/>
    <w:rsid w:val="003574A8"/>
    <w:rsid w:val="003C740E"/>
    <w:rsid w:val="003D6202"/>
    <w:rsid w:val="003E7101"/>
    <w:rsid w:val="004166AE"/>
    <w:rsid w:val="00422CC5"/>
    <w:rsid w:val="00451018"/>
    <w:rsid w:val="0046122A"/>
    <w:rsid w:val="004820B3"/>
    <w:rsid w:val="00491C5E"/>
    <w:rsid w:val="004A08D1"/>
    <w:rsid w:val="004A5EC7"/>
    <w:rsid w:val="0050233C"/>
    <w:rsid w:val="0051732F"/>
    <w:rsid w:val="00536697"/>
    <w:rsid w:val="005422CD"/>
    <w:rsid w:val="005554BF"/>
    <w:rsid w:val="00570483"/>
    <w:rsid w:val="005939FB"/>
    <w:rsid w:val="00593FDC"/>
    <w:rsid w:val="005A5C9A"/>
    <w:rsid w:val="00617695"/>
    <w:rsid w:val="00635FC7"/>
    <w:rsid w:val="00665FEC"/>
    <w:rsid w:val="006772C3"/>
    <w:rsid w:val="00680D6F"/>
    <w:rsid w:val="00696B37"/>
    <w:rsid w:val="006B3E62"/>
    <w:rsid w:val="006F1FD4"/>
    <w:rsid w:val="0072508B"/>
    <w:rsid w:val="007425DF"/>
    <w:rsid w:val="00763406"/>
    <w:rsid w:val="00766D70"/>
    <w:rsid w:val="00795FE7"/>
    <w:rsid w:val="007C088E"/>
    <w:rsid w:val="007C5FF1"/>
    <w:rsid w:val="007D157B"/>
    <w:rsid w:val="007D7500"/>
    <w:rsid w:val="007F1F3A"/>
    <w:rsid w:val="00826519"/>
    <w:rsid w:val="00834FCC"/>
    <w:rsid w:val="00863BEB"/>
    <w:rsid w:val="00864EA5"/>
    <w:rsid w:val="00877944"/>
    <w:rsid w:val="00893411"/>
    <w:rsid w:val="008A5505"/>
    <w:rsid w:val="008B30C9"/>
    <w:rsid w:val="008C37B7"/>
    <w:rsid w:val="008E1D29"/>
    <w:rsid w:val="008E32C8"/>
    <w:rsid w:val="0090425B"/>
    <w:rsid w:val="00930B3A"/>
    <w:rsid w:val="009A37A3"/>
    <w:rsid w:val="009B2057"/>
    <w:rsid w:val="009C2D11"/>
    <w:rsid w:val="009F703D"/>
    <w:rsid w:val="00A13C1A"/>
    <w:rsid w:val="00A514F8"/>
    <w:rsid w:val="00A60CC0"/>
    <w:rsid w:val="00A85B30"/>
    <w:rsid w:val="00A91447"/>
    <w:rsid w:val="00A94867"/>
    <w:rsid w:val="00A95626"/>
    <w:rsid w:val="00AE1C59"/>
    <w:rsid w:val="00AF3CC5"/>
    <w:rsid w:val="00B01760"/>
    <w:rsid w:val="00B04909"/>
    <w:rsid w:val="00B31481"/>
    <w:rsid w:val="00B35080"/>
    <w:rsid w:val="00B37537"/>
    <w:rsid w:val="00B6305F"/>
    <w:rsid w:val="00B70AA9"/>
    <w:rsid w:val="00B74C3B"/>
    <w:rsid w:val="00B81AC6"/>
    <w:rsid w:val="00BD4D7D"/>
    <w:rsid w:val="00BF70B2"/>
    <w:rsid w:val="00C177EB"/>
    <w:rsid w:val="00C17D35"/>
    <w:rsid w:val="00C47CA0"/>
    <w:rsid w:val="00C72F90"/>
    <w:rsid w:val="00C963C0"/>
    <w:rsid w:val="00CB7D22"/>
    <w:rsid w:val="00CC38B0"/>
    <w:rsid w:val="00CD4A7F"/>
    <w:rsid w:val="00D0250E"/>
    <w:rsid w:val="00D33898"/>
    <w:rsid w:val="00D528B9"/>
    <w:rsid w:val="00D634A8"/>
    <w:rsid w:val="00D77922"/>
    <w:rsid w:val="00D95AAC"/>
    <w:rsid w:val="00DA01B0"/>
    <w:rsid w:val="00DB2806"/>
    <w:rsid w:val="00DD36A3"/>
    <w:rsid w:val="00DE602D"/>
    <w:rsid w:val="00E0006E"/>
    <w:rsid w:val="00E01BAD"/>
    <w:rsid w:val="00E15A55"/>
    <w:rsid w:val="00E36665"/>
    <w:rsid w:val="00E37CB2"/>
    <w:rsid w:val="00E62EF2"/>
    <w:rsid w:val="00E65BEF"/>
    <w:rsid w:val="00E75A37"/>
    <w:rsid w:val="00ED0346"/>
    <w:rsid w:val="00EF1CAE"/>
    <w:rsid w:val="00EF7C63"/>
    <w:rsid w:val="00F05B89"/>
    <w:rsid w:val="00F2349F"/>
    <w:rsid w:val="00F65962"/>
    <w:rsid w:val="00FA03C7"/>
    <w:rsid w:val="00FB6232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FE"/>
  </w:style>
  <w:style w:type="paragraph" w:styleId="Footer">
    <w:name w:val="footer"/>
    <w:basedOn w:val="Normal"/>
    <w:link w:val="FooterChar"/>
    <w:uiPriority w:val="99"/>
    <w:unhideWhenUsed/>
    <w:rsid w:val="0017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FE"/>
  </w:style>
  <w:style w:type="table" w:styleId="TableGrid">
    <w:name w:val="Table Grid"/>
    <w:basedOn w:val="TableNormal"/>
    <w:uiPriority w:val="39"/>
    <w:rsid w:val="0017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C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52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2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5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FE"/>
  </w:style>
  <w:style w:type="paragraph" w:styleId="Footer">
    <w:name w:val="footer"/>
    <w:basedOn w:val="Normal"/>
    <w:link w:val="FooterChar"/>
    <w:uiPriority w:val="99"/>
    <w:unhideWhenUsed/>
    <w:rsid w:val="00172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FE"/>
  </w:style>
  <w:style w:type="table" w:styleId="TableGrid">
    <w:name w:val="Table Grid"/>
    <w:basedOn w:val="TableNormal"/>
    <w:uiPriority w:val="39"/>
    <w:rsid w:val="0017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C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52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2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042D-6EEF-496E-95DD-248770F6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Balentović</dc:creator>
  <cp:lastModifiedBy>Marina Buza Vidas</cp:lastModifiedBy>
  <cp:revision>5</cp:revision>
  <dcterms:created xsi:type="dcterms:W3CDTF">2014-07-14T13:33:00Z</dcterms:created>
  <dcterms:modified xsi:type="dcterms:W3CDTF">2014-07-15T12:58:00Z</dcterms:modified>
</cp:coreProperties>
</file>